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CC" w:rsidRPr="00A71F42" w:rsidRDefault="000A04CC" w:rsidP="00846019">
      <w:pPr>
        <w:pStyle w:val="1"/>
        <w:rPr>
          <w:rStyle w:val="a7"/>
          <w:sz w:val="34"/>
          <w:szCs w:val="34"/>
        </w:rPr>
      </w:pPr>
      <w:r w:rsidRPr="00A71F42">
        <w:rPr>
          <w:rStyle w:val="a7"/>
          <w:sz w:val="34"/>
          <w:szCs w:val="34"/>
        </w:rPr>
        <w:t>Цифровой психоанализ</w:t>
      </w:r>
      <w:r w:rsidR="00625413">
        <w:rPr>
          <w:rStyle w:val="a7"/>
          <w:sz w:val="34"/>
          <w:szCs w:val="34"/>
        </w:rPr>
        <w:t xml:space="preserve"> совместимости</w:t>
      </w:r>
      <w:r w:rsidRPr="00A71F42">
        <w:rPr>
          <w:rStyle w:val="a7"/>
          <w:sz w:val="34"/>
          <w:szCs w:val="34"/>
        </w:rPr>
        <w:t xml:space="preserve"> по системе Пифагора</w:t>
      </w:r>
    </w:p>
    <w:p w:rsidR="000A04CC" w:rsidRDefault="000A04CC" w:rsidP="00846019">
      <w:pPr>
        <w:pStyle w:val="1"/>
        <w:rPr>
          <w:rStyle w:val="a7"/>
          <w:sz w:val="30"/>
          <w:szCs w:val="30"/>
        </w:rPr>
      </w:pPr>
      <w:r w:rsidRPr="00A71F42">
        <w:rPr>
          <w:rStyle w:val="a7"/>
          <w:sz w:val="30"/>
          <w:szCs w:val="30"/>
        </w:rPr>
        <w:t xml:space="preserve"> с усовершенствованными данными Александрова А.Ф.</w:t>
      </w:r>
    </w:p>
    <w:p w:rsidR="0064078E" w:rsidRPr="0064078E" w:rsidRDefault="0064078E" w:rsidP="0064078E">
      <w:pPr>
        <w:rPr>
          <w:lang w:eastAsia="ru-RU"/>
        </w:rPr>
      </w:pPr>
    </w:p>
    <w:p w:rsidR="00204307" w:rsidRDefault="00204307" w:rsidP="00204307">
      <w:pPr>
        <w:rPr>
          <w:lang w:eastAsia="ru-RU"/>
        </w:rPr>
      </w:pPr>
      <w:r w:rsidRPr="00204307">
        <w:drawing>
          <wp:inline distT="0" distB="0" distL="0" distR="0">
            <wp:extent cx="7867650" cy="468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0" cy="4686300"/>
                    </a:xfrm>
                    <a:prstGeom prst="rect">
                      <a:avLst/>
                    </a:prstGeom>
                    <a:noFill/>
                    <a:ln>
                      <a:noFill/>
                    </a:ln>
                  </pic:spPr>
                </pic:pic>
              </a:graphicData>
            </a:graphic>
          </wp:inline>
        </w:drawing>
      </w:r>
    </w:p>
    <w:p w:rsidR="00B951D1" w:rsidRPr="00B951D1" w:rsidRDefault="00B951D1" w:rsidP="00B951D1">
      <w:pPr>
        <w:pStyle w:val="a9"/>
        <w:shd w:val="clear" w:color="auto" w:fill="FFFFFF"/>
        <w:spacing w:before="0" w:beforeAutospacing="0" w:after="0" w:afterAutospacing="0" w:line="293" w:lineRule="atLeast"/>
        <w:jc w:val="right"/>
        <w:rPr>
          <w:rFonts w:ascii="Arial" w:hAnsi="Arial" w:cs="Arial"/>
          <w:color w:val="222222"/>
          <w:lang w:val="en-US"/>
        </w:rPr>
      </w:pPr>
      <w:r>
        <w:rPr>
          <w:rFonts w:ascii="Arial" w:hAnsi="Arial" w:cs="Arial"/>
          <w:color w:val="222222"/>
          <w:sz w:val="22"/>
          <w:szCs w:val="22"/>
          <w:u w:val="single"/>
        </w:rPr>
        <w:t>Сайт</w:t>
      </w:r>
      <w:r w:rsidRPr="0051703E">
        <w:rPr>
          <w:rFonts w:ascii="Arial" w:hAnsi="Arial" w:cs="Arial"/>
          <w:color w:val="222222"/>
          <w:sz w:val="22"/>
          <w:szCs w:val="22"/>
          <w:lang w:val="en-US"/>
        </w:rPr>
        <w:t> </w:t>
      </w:r>
      <w:r w:rsidRPr="00B951D1">
        <w:rPr>
          <w:rFonts w:ascii="Arial" w:hAnsi="Arial" w:cs="Arial"/>
          <w:color w:val="222222"/>
          <w:sz w:val="22"/>
          <w:szCs w:val="22"/>
          <w:lang w:val="en-US"/>
        </w:rPr>
        <w:t>:</w:t>
      </w:r>
      <w:hyperlink r:id="rId8" w:tgtFrame="_blank" w:history="1">
        <w:r w:rsidRPr="0051703E">
          <w:rPr>
            <w:rStyle w:val="aa"/>
            <w:rFonts w:ascii="Arial" w:hAnsi="Arial" w:cs="Arial"/>
            <w:color w:val="1155CC"/>
            <w:sz w:val="22"/>
            <w:szCs w:val="22"/>
            <w:lang w:val="en-US"/>
          </w:rPr>
          <w:t>https</w:t>
        </w:r>
        <w:r w:rsidRPr="00B951D1">
          <w:rPr>
            <w:rStyle w:val="aa"/>
            <w:rFonts w:ascii="Arial" w:hAnsi="Arial" w:cs="Arial"/>
            <w:color w:val="1155CC"/>
            <w:sz w:val="22"/>
            <w:szCs w:val="22"/>
            <w:lang w:val="en-US"/>
          </w:rPr>
          <w:t>://</w:t>
        </w:r>
        <w:r w:rsidRPr="0051703E">
          <w:rPr>
            <w:rStyle w:val="aa"/>
            <w:rFonts w:ascii="Arial" w:hAnsi="Arial" w:cs="Arial"/>
            <w:color w:val="1155CC"/>
            <w:sz w:val="22"/>
            <w:szCs w:val="22"/>
            <w:lang w:val="en-US"/>
          </w:rPr>
          <w:t>www</w:t>
        </w:r>
        <w:r w:rsidRPr="00B951D1">
          <w:rPr>
            <w:rStyle w:val="aa"/>
            <w:rFonts w:ascii="Arial" w:hAnsi="Arial" w:cs="Arial"/>
            <w:color w:val="1155CC"/>
            <w:sz w:val="22"/>
            <w:szCs w:val="22"/>
            <w:lang w:val="en-US"/>
          </w:rPr>
          <w:t>.</w:t>
        </w:r>
        <w:r w:rsidRPr="0051703E">
          <w:rPr>
            <w:rStyle w:val="aa"/>
            <w:rFonts w:ascii="Arial" w:hAnsi="Arial" w:cs="Arial"/>
            <w:color w:val="1155CC"/>
            <w:sz w:val="22"/>
            <w:szCs w:val="22"/>
            <w:lang w:val="en-US"/>
          </w:rPr>
          <w:t>elenablagodar</w:t>
        </w:r>
        <w:r w:rsidRPr="00B951D1">
          <w:rPr>
            <w:rStyle w:val="aa"/>
            <w:rFonts w:ascii="Arial" w:hAnsi="Arial" w:cs="Arial"/>
            <w:color w:val="1155CC"/>
            <w:sz w:val="22"/>
            <w:szCs w:val="22"/>
            <w:lang w:val="en-US"/>
          </w:rPr>
          <w:t>.</w:t>
        </w:r>
        <w:r w:rsidRPr="0051703E">
          <w:rPr>
            <w:rStyle w:val="aa"/>
            <w:rFonts w:ascii="Arial" w:hAnsi="Arial" w:cs="Arial"/>
            <w:color w:val="1155CC"/>
            <w:sz w:val="22"/>
            <w:szCs w:val="22"/>
            <w:lang w:val="en-US"/>
          </w:rPr>
          <w:t>com</w:t>
        </w:r>
      </w:hyperlink>
    </w:p>
    <w:p w:rsidR="00B951D1" w:rsidRPr="0051703E" w:rsidRDefault="00B951D1" w:rsidP="00B951D1">
      <w:pPr>
        <w:pStyle w:val="a9"/>
        <w:shd w:val="clear" w:color="auto" w:fill="FFFFFF"/>
        <w:spacing w:before="0" w:beforeAutospacing="0" w:after="0" w:afterAutospacing="0" w:line="293" w:lineRule="atLeast"/>
        <w:jc w:val="right"/>
        <w:rPr>
          <w:rFonts w:ascii="Arial" w:hAnsi="Arial" w:cs="Arial"/>
          <w:color w:val="222222"/>
          <w:lang w:val="en-US"/>
        </w:rPr>
      </w:pPr>
      <w:bookmarkStart w:id="0" w:name="_GoBack"/>
      <w:bookmarkEnd w:id="0"/>
      <w:r w:rsidRPr="0051703E">
        <w:rPr>
          <w:rFonts w:ascii="Arial" w:hAnsi="Arial" w:cs="Arial"/>
          <w:color w:val="000000"/>
          <w:sz w:val="22"/>
          <w:szCs w:val="22"/>
          <w:bdr w:val="none" w:sz="0" w:space="0" w:color="auto" w:frame="1"/>
          <w:lang w:val="en-US"/>
        </w:rPr>
        <w:t>Skype: elenatikhonovablagodar</w:t>
      </w:r>
    </w:p>
    <w:p w:rsidR="00B951D1" w:rsidRDefault="00B951D1" w:rsidP="00B951D1">
      <w:pPr>
        <w:pStyle w:val="a9"/>
        <w:shd w:val="clear" w:color="auto" w:fill="FFFFFF"/>
        <w:spacing w:before="0" w:beforeAutospacing="0" w:after="0" w:afterAutospacing="0" w:line="293" w:lineRule="atLeast"/>
        <w:jc w:val="right"/>
        <w:rPr>
          <w:rFonts w:ascii="Arial" w:hAnsi="Arial" w:cs="Arial"/>
          <w:color w:val="222222"/>
        </w:rPr>
      </w:pPr>
      <w:r>
        <w:rPr>
          <w:rFonts w:ascii="Arial" w:hAnsi="Arial" w:cs="Arial"/>
          <w:color w:val="222222"/>
        </w:rPr>
        <w:t>Телефон, вайбер +38095-387-5-808</w:t>
      </w:r>
      <w:r>
        <w:rPr>
          <w:rFonts w:ascii="Arial" w:hAnsi="Arial" w:cs="Arial"/>
          <w:color w:val="222222"/>
        </w:rPr>
        <w:br/>
      </w:r>
      <w:hyperlink r:id="rId9" w:tgtFrame="_blank" w:history="1">
        <w:r>
          <w:rPr>
            <w:rStyle w:val="aa"/>
            <w:rFonts w:ascii="Arial" w:hAnsi="Arial" w:cs="Arial"/>
            <w:color w:val="1155CC"/>
            <w:sz w:val="22"/>
            <w:szCs w:val="22"/>
            <w:bdr w:val="none" w:sz="0" w:space="0" w:color="auto" w:frame="1"/>
          </w:rPr>
          <w:t>Email:elenablagodar@gmail.com</w:t>
        </w:r>
      </w:hyperlink>
    </w:p>
    <w:p w:rsidR="00B951D1" w:rsidRDefault="00B951D1" w:rsidP="00B951D1">
      <w:pPr>
        <w:pStyle w:val="a9"/>
        <w:shd w:val="clear" w:color="auto" w:fill="FFFFFF"/>
        <w:spacing w:before="0" w:beforeAutospacing="0" w:after="0" w:afterAutospacing="0" w:line="293" w:lineRule="atLeast"/>
        <w:jc w:val="right"/>
        <w:rPr>
          <w:rFonts w:ascii="Arial" w:hAnsi="Arial" w:cs="Arial"/>
          <w:color w:val="222222"/>
        </w:rPr>
      </w:pPr>
      <w:r>
        <w:rPr>
          <w:rFonts w:ascii="Arial" w:hAnsi="Arial" w:cs="Arial"/>
          <w:color w:val="000000"/>
          <w:sz w:val="22"/>
          <w:szCs w:val="22"/>
          <w:bdr w:val="none" w:sz="0" w:space="0" w:color="auto" w:frame="1"/>
        </w:rPr>
        <w:t>Соц сети: </w:t>
      </w:r>
      <w:hyperlink r:id="rId10" w:tgtFrame="_blank" w:history="1">
        <w:r>
          <w:rPr>
            <w:rStyle w:val="aa"/>
            <w:rFonts w:ascii="Arial" w:hAnsi="Arial" w:cs="Arial"/>
            <w:color w:val="365899"/>
            <w:sz w:val="20"/>
            <w:szCs w:val="20"/>
          </w:rPr>
          <w:t>Т-игры, Техники карт Мак иТаро Центр интегральной психологии Фонтан.</w:t>
        </w:r>
      </w:hyperlink>
    </w:p>
    <w:tbl>
      <w:tblPr>
        <w:tblStyle w:val="ab"/>
        <w:tblW w:w="0" w:type="auto"/>
        <w:tblLook w:val="04A0" w:firstRow="1" w:lastRow="0" w:firstColumn="1" w:lastColumn="0" w:noHBand="0" w:noVBand="1"/>
      </w:tblPr>
      <w:tblGrid>
        <w:gridCol w:w="571"/>
        <w:gridCol w:w="571"/>
        <w:gridCol w:w="1203"/>
        <w:gridCol w:w="1203"/>
        <w:gridCol w:w="11840"/>
      </w:tblGrid>
      <w:tr w:rsidR="00D76B92" w:rsidRPr="00D76B92" w:rsidTr="00B951D1">
        <w:trPr>
          <w:trHeight w:val="300"/>
        </w:trPr>
        <w:tc>
          <w:tcPr>
            <w:tcW w:w="591" w:type="dxa"/>
            <w:noWrap/>
            <w:hideMark/>
          </w:tcPr>
          <w:p w:rsidR="00D76B92" w:rsidRPr="00D76B92" w:rsidRDefault="00D76B92" w:rsidP="00D76B92">
            <w:pPr>
              <w:rPr>
                <w:lang w:eastAsia="ru-RU"/>
              </w:rPr>
            </w:pPr>
            <w:r w:rsidRPr="00D76B92">
              <w:rPr>
                <w:lang w:eastAsia="ru-RU"/>
              </w:rPr>
              <w:lastRenderedPageBreak/>
              <w:t>1 чел М</w:t>
            </w:r>
          </w:p>
        </w:tc>
        <w:tc>
          <w:tcPr>
            <w:tcW w:w="591" w:type="dxa"/>
            <w:noWrap/>
            <w:hideMark/>
          </w:tcPr>
          <w:p w:rsidR="00D76B92" w:rsidRPr="00D76B92" w:rsidRDefault="00D76B92" w:rsidP="00D76B92">
            <w:pPr>
              <w:rPr>
                <w:lang w:eastAsia="ru-RU"/>
              </w:rPr>
            </w:pPr>
            <w:r w:rsidRPr="00D76B92">
              <w:rPr>
                <w:lang w:eastAsia="ru-RU"/>
              </w:rPr>
              <w:t>2 чел Ж</w:t>
            </w:r>
          </w:p>
        </w:tc>
        <w:tc>
          <w:tcPr>
            <w:tcW w:w="862" w:type="dxa"/>
            <w:noWrap/>
            <w:hideMark/>
          </w:tcPr>
          <w:p w:rsidR="00D76B92" w:rsidRPr="00D76B92" w:rsidRDefault="00D76B92" w:rsidP="00D76B92">
            <w:pPr>
              <w:rPr>
                <w:lang w:eastAsia="ru-RU"/>
              </w:rPr>
            </w:pPr>
            <w:r w:rsidRPr="00D76B92">
              <w:rPr>
                <w:lang w:eastAsia="ru-RU"/>
              </w:rPr>
              <w:t>М</w:t>
            </w:r>
          </w:p>
        </w:tc>
        <w:tc>
          <w:tcPr>
            <w:tcW w:w="862" w:type="dxa"/>
            <w:noWrap/>
            <w:hideMark/>
          </w:tcPr>
          <w:p w:rsidR="00D76B92" w:rsidRPr="00D76B92" w:rsidRDefault="00D76B92" w:rsidP="00D76B92">
            <w:pPr>
              <w:rPr>
                <w:lang w:eastAsia="ru-RU"/>
              </w:rPr>
            </w:pPr>
            <w:r w:rsidRPr="00D76B92">
              <w:rPr>
                <w:lang w:eastAsia="ru-RU"/>
              </w:rPr>
              <w:t>Ж</w:t>
            </w:r>
          </w:p>
        </w:tc>
        <w:tc>
          <w:tcPr>
            <w:tcW w:w="12482" w:type="dxa"/>
            <w:noWrap/>
            <w:hideMark/>
          </w:tcPr>
          <w:p w:rsidR="00D76B92" w:rsidRPr="00D76B92" w:rsidRDefault="00D76B92" w:rsidP="00D76B92">
            <w:pPr>
              <w:rPr>
                <w:lang w:eastAsia="ru-RU"/>
              </w:rPr>
            </w:pPr>
            <w:r w:rsidRPr="00D76B92">
              <w:rPr>
                <w:lang w:eastAsia="ru-RU"/>
              </w:rPr>
              <w:t>Рекомендация</w:t>
            </w:r>
          </w:p>
        </w:tc>
      </w:tr>
      <w:tr w:rsidR="00D76B92" w:rsidRPr="00D76B92" w:rsidTr="00B951D1">
        <w:trPr>
          <w:trHeight w:val="300"/>
        </w:trPr>
        <w:tc>
          <w:tcPr>
            <w:tcW w:w="15388" w:type="dxa"/>
            <w:gridSpan w:val="5"/>
            <w:hideMark/>
          </w:tcPr>
          <w:p w:rsidR="00D76B92" w:rsidRPr="00D76B92" w:rsidRDefault="00D76B92">
            <w:pPr>
              <w:rPr>
                <w:b/>
                <w:bCs/>
                <w:lang w:eastAsia="ru-RU"/>
              </w:rPr>
            </w:pPr>
            <w:r w:rsidRPr="00D76B92">
              <w:rPr>
                <w:b/>
                <w:bCs/>
                <w:lang w:eastAsia="ru-RU"/>
              </w:rPr>
              <w:t>Выясним, как может влиять целеустремленность супругов на стабильность семьи. Как уже говорилось, при заключении брачного союза каждый из супругов начинает вносить коррективы в свои цели и планы в соответствии с интересами партнера. Нетрудно понять, что более легко этот переход к новому произойдет у того, кто менее целеустремлен, т. е. у того, чья первая строка (1, 4, 7) слабее по количеству цифр. Не спешите делать вывод, что нужно принять за общие цели интересы более целеустремленного человека. Необходимо понять, а приемлемы ли для другого эти цели. Только при условии, что цели и задачи более целеустремленного человека не противоречат жизненным принципам другого, можно взять за основу интересы того, чья первая строка сильнее.</w:t>
            </w:r>
            <w:r w:rsidRPr="00D76B92">
              <w:rPr>
                <w:b/>
                <w:bCs/>
                <w:lang w:eastAsia="ru-RU"/>
              </w:rPr>
              <w:br/>
            </w:r>
            <w:r w:rsidRPr="00D76B92">
              <w:rPr>
                <w:b/>
                <w:bCs/>
                <w:lang w:eastAsia="ru-RU"/>
              </w:rPr>
              <w:br/>
              <w:t>Для создания стабильной по первой строке семьи необходимо, чтобы один из супругов был сильнее другого по целеустремленности, но их цели находились в тесной взаимосвязи, дополняли друг дуга, но не противоречили.</w:t>
            </w:r>
          </w:p>
        </w:tc>
      </w:tr>
      <w:tr w:rsidR="00D76B92" w:rsidRPr="00D76B92" w:rsidTr="00B951D1">
        <w:trPr>
          <w:trHeight w:val="1500"/>
        </w:trPr>
        <w:tc>
          <w:tcPr>
            <w:tcW w:w="591" w:type="dxa"/>
            <w:noWrap/>
            <w:hideMark/>
          </w:tcPr>
          <w:p w:rsidR="00D76B92" w:rsidRPr="00D76B92" w:rsidRDefault="00D76B92" w:rsidP="00D76B92">
            <w:pPr>
              <w:rPr>
                <w:lang w:eastAsia="ru-RU"/>
              </w:rPr>
            </w:pPr>
            <w:r w:rsidRPr="00D76B92">
              <w:rPr>
                <w:lang w:eastAsia="ru-RU"/>
              </w:rPr>
              <w:t>5</w:t>
            </w:r>
          </w:p>
        </w:tc>
        <w:tc>
          <w:tcPr>
            <w:tcW w:w="591" w:type="dxa"/>
            <w:noWrap/>
            <w:hideMark/>
          </w:tcPr>
          <w:p w:rsidR="00D76B92" w:rsidRPr="00D76B92" w:rsidRDefault="00D76B92" w:rsidP="00D76B92">
            <w:pPr>
              <w:rPr>
                <w:lang w:eastAsia="ru-RU"/>
              </w:rPr>
            </w:pPr>
            <w:r w:rsidRPr="00D76B92">
              <w:rPr>
                <w:lang w:eastAsia="ru-RU"/>
              </w:rPr>
              <w:t>3</w:t>
            </w:r>
          </w:p>
        </w:tc>
        <w:tc>
          <w:tcPr>
            <w:tcW w:w="862" w:type="dxa"/>
            <w:hideMark/>
          </w:tcPr>
          <w:p w:rsidR="00D76B92" w:rsidRPr="00D76B92" w:rsidRDefault="00D76B92" w:rsidP="00D76B92">
            <w:pPr>
              <w:rPr>
                <w:lang w:eastAsia="ru-RU"/>
              </w:rPr>
            </w:pPr>
            <w:r w:rsidRPr="00D76B92">
              <w:rPr>
                <w:lang w:eastAsia="ru-RU"/>
              </w:rPr>
              <w:t>максимум</w:t>
            </w:r>
          </w:p>
        </w:tc>
        <w:tc>
          <w:tcPr>
            <w:tcW w:w="862" w:type="dxa"/>
            <w:hideMark/>
          </w:tcPr>
          <w:p w:rsidR="00D76B92" w:rsidRPr="00D76B92" w:rsidRDefault="00D76B92" w:rsidP="00D76B92">
            <w:pPr>
              <w:rPr>
                <w:lang w:eastAsia="ru-RU"/>
              </w:rPr>
            </w:pPr>
            <w:r w:rsidRPr="00D76B92">
              <w:rPr>
                <w:lang w:eastAsia="ru-RU"/>
              </w:rPr>
              <w:t>супер</w:t>
            </w:r>
          </w:p>
        </w:tc>
        <w:tc>
          <w:tcPr>
            <w:tcW w:w="12482" w:type="dxa"/>
            <w:hideMark/>
          </w:tcPr>
          <w:p w:rsidR="00D76B92" w:rsidRPr="00D76B92" w:rsidRDefault="00D76B92">
            <w:pPr>
              <w:rPr>
                <w:lang w:eastAsia="ru-RU"/>
              </w:rPr>
            </w:pPr>
            <w:r w:rsidRPr="00D76B92">
              <w:rPr>
                <w:lang w:eastAsia="ru-RU"/>
              </w:rPr>
              <w:t>Если же более целеустремленный человек предлагает планы, которые идут в разрез с моральными и человеческими принципами более слабого по первой строке, то нежелательно создавать семью или необходимо поменять цели (что почти невозможно). Такой брак приведет к постепенному переделыванию более слабого в целеустремленности, и повезет, если это его совершенствование (и он желает усовершенствовать себя), а если это деградация и застой, тогда семья не сможет сохраниться и не должна сохраняться, так как каждый человек уникален и обязан раскрыть себя и помочь раскрыться своим детям. В семье, где лидирует по целеустремленности ленивый и не развивающий себя человек, не смогут развить своих возможностей дети (целью могут стать еда, быт, вино, власть, сила, унижение другого и т. д.).</w:t>
            </w:r>
          </w:p>
        </w:tc>
      </w:tr>
      <w:tr w:rsidR="00D76B92" w:rsidRPr="00D76B92" w:rsidTr="00B951D1">
        <w:trPr>
          <w:trHeight w:val="300"/>
        </w:trPr>
        <w:tc>
          <w:tcPr>
            <w:tcW w:w="15388" w:type="dxa"/>
            <w:gridSpan w:val="5"/>
            <w:hideMark/>
          </w:tcPr>
          <w:p w:rsidR="00D76B92" w:rsidRPr="00D76B92" w:rsidRDefault="00D76B92">
            <w:pPr>
              <w:rPr>
                <w:b/>
                <w:bCs/>
                <w:lang w:eastAsia="ru-RU"/>
              </w:rPr>
            </w:pPr>
            <w:r w:rsidRPr="00D76B92">
              <w:rPr>
                <w:b/>
                <w:bCs/>
                <w:lang w:eastAsia="ru-RU"/>
              </w:rPr>
              <w:t>Вторая строка (2, 5, 8) отвечает за привязанность человека к семье. Следовательно, чем сильнее вторая строка представлена у обоих супругов, тем крепче будет семья. Вкратце можно сказать так: если у каждого из супругов по 4 и более цифр во второй строке, то можно говорить о том, что оба стремятся сохранить семью. Если цифр во второй строке у обоих супругов не более 3, то необходимо помнить о том, что качество семьянина у обоих слабое, а следовательно, не надо испытывать семью на прочность (раздельные поездки в гости, на отдых, походы к друзьям и подругам поодиночке).</w:t>
            </w:r>
          </w:p>
        </w:tc>
      </w:tr>
      <w:tr w:rsidR="00D76B92" w:rsidRPr="00D76B92" w:rsidTr="00B951D1">
        <w:trPr>
          <w:trHeight w:val="900"/>
        </w:trPr>
        <w:tc>
          <w:tcPr>
            <w:tcW w:w="591" w:type="dxa"/>
            <w:noWrap/>
            <w:hideMark/>
          </w:tcPr>
          <w:p w:rsidR="00D76B92" w:rsidRPr="00D76B92" w:rsidRDefault="00D76B92" w:rsidP="00D76B92">
            <w:pPr>
              <w:rPr>
                <w:lang w:eastAsia="ru-RU"/>
              </w:rPr>
            </w:pPr>
            <w:r w:rsidRPr="00D76B92">
              <w:rPr>
                <w:lang w:eastAsia="ru-RU"/>
              </w:rPr>
              <w:t>6</w:t>
            </w:r>
          </w:p>
        </w:tc>
        <w:tc>
          <w:tcPr>
            <w:tcW w:w="591" w:type="dxa"/>
            <w:noWrap/>
            <w:hideMark/>
          </w:tcPr>
          <w:p w:rsidR="00D76B92" w:rsidRPr="00D76B92" w:rsidRDefault="00D76B92" w:rsidP="00D76B92">
            <w:pPr>
              <w:rPr>
                <w:lang w:eastAsia="ru-RU"/>
              </w:rPr>
            </w:pPr>
            <w:r w:rsidRPr="00D76B92">
              <w:rPr>
                <w:lang w:eastAsia="ru-RU"/>
              </w:rPr>
              <w:t>3</w:t>
            </w:r>
          </w:p>
        </w:tc>
        <w:tc>
          <w:tcPr>
            <w:tcW w:w="862" w:type="dxa"/>
            <w:hideMark/>
          </w:tcPr>
          <w:p w:rsidR="00D76B92" w:rsidRPr="00D76B92" w:rsidRDefault="00D76B92" w:rsidP="00D76B92">
            <w:pPr>
              <w:rPr>
                <w:lang w:eastAsia="ru-RU"/>
              </w:rPr>
            </w:pPr>
            <w:r w:rsidRPr="00D76B92">
              <w:rPr>
                <w:lang w:eastAsia="ru-RU"/>
              </w:rPr>
              <w:t>перегрузка</w:t>
            </w:r>
          </w:p>
        </w:tc>
        <w:tc>
          <w:tcPr>
            <w:tcW w:w="862" w:type="dxa"/>
            <w:hideMark/>
          </w:tcPr>
          <w:p w:rsidR="00D76B92" w:rsidRPr="00D76B92" w:rsidRDefault="00D76B92" w:rsidP="00D76B92">
            <w:pPr>
              <w:rPr>
                <w:lang w:eastAsia="ru-RU"/>
              </w:rPr>
            </w:pPr>
            <w:r w:rsidRPr="00D76B92">
              <w:rPr>
                <w:lang w:eastAsia="ru-RU"/>
              </w:rPr>
              <w:t>супер</w:t>
            </w:r>
          </w:p>
        </w:tc>
        <w:tc>
          <w:tcPr>
            <w:tcW w:w="12482" w:type="dxa"/>
            <w:hideMark/>
          </w:tcPr>
          <w:p w:rsidR="00D76B92" w:rsidRPr="00D76B92" w:rsidRDefault="00D76B92">
            <w:pPr>
              <w:rPr>
                <w:lang w:eastAsia="ru-RU"/>
              </w:rPr>
            </w:pPr>
            <w:r w:rsidRPr="00D76B92">
              <w:rPr>
                <w:lang w:eastAsia="ru-RU"/>
              </w:rPr>
              <w:t>Необходимо также помнить, что тот, у кого больше цифр во второй строке, должен взять на себя как можно больше семейных обязанностей, чтобы не оттолкнуть от семьи более слабого в семейной жизни. Только создав благоприятные для супруга условия, можно привлечь его в семью. Бесполезно осознанно наваливать на слабого по второй строке обязанности с целью усилить (воспитать) семьянина. Ничего, кроме отвращения от семьи, вы не получите. Поймите, сохраняет семью тот, кому она больше нужна, — и это не обязательно женщина.</w:t>
            </w:r>
          </w:p>
        </w:tc>
      </w:tr>
      <w:tr w:rsidR="00D76B92" w:rsidRPr="00D76B92" w:rsidTr="00B951D1">
        <w:trPr>
          <w:trHeight w:val="300"/>
        </w:trPr>
        <w:tc>
          <w:tcPr>
            <w:tcW w:w="15388" w:type="dxa"/>
            <w:gridSpan w:val="5"/>
            <w:hideMark/>
          </w:tcPr>
          <w:p w:rsidR="00D76B92" w:rsidRPr="00D76B92" w:rsidRDefault="00D76B92">
            <w:pPr>
              <w:rPr>
                <w:b/>
                <w:bCs/>
                <w:lang w:eastAsia="ru-RU"/>
              </w:rPr>
            </w:pPr>
            <w:r w:rsidRPr="00D76B92">
              <w:rPr>
                <w:b/>
                <w:bCs/>
                <w:lang w:eastAsia="ru-RU"/>
              </w:rPr>
              <w:t>Название качества, за которое отвечает третья строка (3, 6, 9), говорит само за себя — стабильность. Вывод достаточно прост: чем больше цифр у каждого в третьей строке, тем стабильнее семья. Можно сказать так: желательно, чтобы третьи строки незначительно отличались у супругов (не более чем на 2 цифры, лучше — меньше). Дело в том, что люди с одинаковой стабильностью гораздо лучше поймут друг друга по этому качеству, чем те, чья стабильность не совпадает вовсе. Представьте себе, когда один из супругов домосед (большая стабильность), а другой — революционер, которого дома не удержишь. Именно поэтому лучше обратить внимание на схожесть по третьим строкам (идеально, когда они равны по количеству цифр). Естественно, лучше, когда у обоих эти строки сильные.</w:t>
            </w:r>
          </w:p>
        </w:tc>
      </w:tr>
      <w:tr w:rsidR="00D76B92" w:rsidRPr="00D76B92" w:rsidTr="00B951D1">
        <w:trPr>
          <w:trHeight w:val="1500"/>
        </w:trPr>
        <w:tc>
          <w:tcPr>
            <w:tcW w:w="591" w:type="dxa"/>
            <w:noWrap/>
            <w:hideMark/>
          </w:tcPr>
          <w:p w:rsidR="00D76B92" w:rsidRPr="00D76B92" w:rsidRDefault="00D76B92" w:rsidP="00D76B92">
            <w:pPr>
              <w:rPr>
                <w:lang w:eastAsia="ru-RU"/>
              </w:rPr>
            </w:pPr>
            <w:r w:rsidRPr="00D76B92">
              <w:rPr>
                <w:lang w:eastAsia="ru-RU"/>
              </w:rPr>
              <w:lastRenderedPageBreak/>
              <w:t>3</w:t>
            </w:r>
          </w:p>
        </w:tc>
        <w:tc>
          <w:tcPr>
            <w:tcW w:w="591" w:type="dxa"/>
            <w:noWrap/>
            <w:hideMark/>
          </w:tcPr>
          <w:p w:rsidR="00D76B92" w:rsidRPr="00D76B92" w:rsidRDefault="00D76B92" w:rsidP="00D76B92">
            <w:pPr>
              <w:rPr>
                <w:lang w:eastAsia="ru-RU"/>
              </w:rPr>
            </w:pPr>
            <w:r w:rsidRPr="00D76B92">
              <w:rPr>
                <w:lang w:eastAsia="ru-RU"/>
              </w:rPr>
              <w:t>5</w:t>
            </w:r>
          </w:p>
        </w:tc>
        <w:tc>
          <w:tcPr>
            <w:tcW w:w="862" w:type="dxa"/>
            <w:hideMark/>
          </w:tcPr>
          <w:p w:rsidR="00D76B92" w:rsidRPr="00D76B92" w:rsidRDefault="00D76B92" w:rsidP="00D76B92">
            <w:pPr>
              <w:rPr>
                <w:lang w:eastAsia="ru-RU"/>
              </w:rPr>
            </w:pPr>
            <w:r w:rsidRPr="00D76B92">
              <w:rPr>
                <w:lang w:eastAsia="ru-RU"/>
              </w:rPr>
              <w:t>супер</w:t>
            </w:r>
          </w:p>
        </w:tc>
        <w:tc>
          <w:tcPr>
            <w:tcW w:w="862" w:type="dxa"/>
            <w:hideMark/>
          </w:tcPr>
          <w:p w:rsidR="00D76B92" w:rsidRPr="00D76B92" w:rsidRDefault="00D76B92" w:rsidP="00D76B92">
            <w:pPr>
              <w:rPr>
                <w:lang w:eastAsia="ru-RU"/>
              </w:rPr>
            </w:pPr>
            <w:r w:rsidRPr="00D76B92">
              <w:rPr>
                <w:lang w:eastAsia="ru-RU"/>
              </w:rPr>
              <w:t>максимум</w:t>
            </w:r>
          </w:p>
        </w:tc>
        <w:tc>
          <w:tcPr>
            <w:tcW w:w="12482" w:type="dxa"/>
            <w:hideMark/>
          </w:tcPr>
          <w:p w:rsidR="00D76B92" w:rsidRPr="00D76B92" w:rsidRDefault="00D76B92">
            <w:pPr>
              <w:rPr>
                <w:lang w:eastAsia="ru-RU"/>
              </w:rPr>
            </w:pPr>
            <w:r w:rsidRPr="00D76B92">
              <w:rPr>
                <w:lang w:eastAsia="ru-RU"/>
              </w:rPr>
              <w:t xml:space="preserve">Бытует мнение, что если семья создана, то главное, чтобы муж «не бегал» из семьи, а уж женщина всегда сохраняет семейный очаг, так как в этом ее сущность. Смею вас уверить, что в большинстве случаев разводы происходят по вине женщины. Если она не хочет сохранять семью, то никто не сможет ее заставить сделать это. Вернемся к примеру. Можно ли усилить линию семьянина у жены? Единственный способ — муж должен окружить свою жену заботой, лаской, вниманием, взять на себя быт и материальное обеспечение. Все это приведет к тому, что жене будет лучше дома, чем с подругами, друзьями или на работе (учебе). Именно это и— будет означать усиление качества семьянина, ее будет тянуть домой. Другого решения этой проблемы нет, и не надо советовать женщине взрастить терпимость и заставить «полюбить быт». Такое решение — крах семьи. </w:t>
            </w:r>
          </w:p>
        </w:tc>
      </w:tr>
      <w:tr w:rsidR="00D76B92" w:rsidRPr="00D76B92" w:rsidTr="00B951D1">
        <w:trPr>
          <w:trHeight w:val="300"/>
        </w:trPr>
        <w:tc>
          <w:tcPr>
            <w:tcW w:w="15388" w:type="dxa"/>
            <w:gridSpan w:val="5"/>
            <w:hideMark/>
          </w:tcPr>
          <w:p w:rsidR="00D76B92" w:rsidRPr="00D76B92" w:rsidRDefault="00D76B92">
            <w:pPr>
              <w:rPr>
                <w:b/>
                <w:bCs/>
                <w:lang w:eastAsia="ru-RU"/>
              </w:rPr>
            </w:pPr>
            <w:r w:rsidRPr="00D76B92">
              <w:rPr>
                <w:b/>
                <w:bCs/>
                <w:lang w:eastAsia="ru-RU"/>
              </w:rPr>
              <w:t>Не лучше и другой вариант, когда, не имея ничего развитого в себе, человек завышает свою самооценку, отталкиваясь от своей внешности, что также приводит к неудачным семьям, ибо партнер быстро увидит под красочной внешностью недоразвитую личность.</w:t>
            </w:r>
            <w:r w:rsidRPr="00D76B92">
              <w:rPr>
                <w:b/>
                <w:bCs/>
                <w:lang w:eastAsia="ru-RU"/>
              </w:rPr>
              <w:br/>
              <w:t>Желательно, чтобы в браке подбирались люди с одинаковой самооценкой. Если же один из супругов страдает заниженной.самооценкой, то необходимо поднять ее, если же самооценка явно завышена, то необходимо развить его до своей самооценки, тогда она станет реальной, либо урезонить его претензии и запросы.</w:t>
            </w:r>
            <w:r w:rsidRPr="00D76B92">
              <w:rPr>
                <w:b/>
                <w:bCs/>
                <w:lang w:eastAsia="ru-RU"/>
              </w:rPr>
              <w:br/>
              <w:t>Рассмотрим примеры.</w:t>
            </w:r>
          </w:p>
        </w:tc>
      </w:tr>
      <w:tr w:rsidR="00D76B92" w:rsidRPr="00D76B92" w:rsidTr="00B951D1">
        <w:trPr>
          <w:trHeight w:val="1575"/>
        </w:trPr>
        <w:tc>
          <w:tcPr>
            <w:tcW w:w="591" w:type="dxa"/>
            <w:noWrap/>
            <w:hideMark/>
          </w:tcPr>
          <w:p w:rsidR="00D76B92" w:rsidRPr="00D76B92" w:rsidRDefault="00D76B92" w:rsidP="00D76B92">
            <w:pPr>
              <w:rPr>
                <w:lang w:eastAsia="ru-RU"/>
              </w:rPr>
            </w:pPr>
            <w:r w:rsidRPr="00D76B92">
              <w:rPr>
                <w:lang w:eastAsia="ru-RU"/>
              </w:rPr>
              <w:t>8</w:t>
            </w:r>
          </w:p>
        </w:tc>
        <w:tc>
          <w:tcPr>
            <w:tcW w:w="591" w:type="dxa"/>
            <w:noWrap/>
            <w:hideMark/>
          </w:tcPr>
          <w:p w:rsidR="00D76B92" w:rsidRPr="00D76B92" w:rsidRDefault="00D76B92" w:rsidP="00D76B92">
            <w:pPr>
              <w:rPr>
                <w:lang w:eastAsia="ru-RU"/>
              </w:rPr>
            </w:pPr>
            <w:r w:rsidRPr="00D76B92">
              <w:rPr>
                <w:lang w:eastAsia="ru-RU"/>
              </w:rPr>
              <w:t>8</w:t>
            </w:r>
          </w:p>
        </w:tc>
        <w:tc>
          <w:tcPr>
            <w:tcW w:w="862" w:type="dxa"/>
            <w:hideMark/>
          </w:tcPr>
          <w:p w:rsidR="00D76B92" w:rsidRPr="00D76B92" w:rsidRDefault="00D76B92" w:rsidP="00D76B92">
            <w:pPr>
              <w:rPr>
                <w:lang w:eastAsia="ru-RU"/>
              </w:rPr>
            </w:pPr>
            <w:r w:rsidRPr="00D76B92">
              <w:rPr>
                <w:lang w:eastAsia="ru-RU"/>
              </w:rPr>
              <w:t>перегрузка</w:t>
            </w:r>
          </w:p>
        </w:tc>
        <w:tc>
          <w:tcPr>
            <w:tcW w:w="862" w:type="dxa"/>
            <w:hideMark/>
          </w:tcPr>
          <w:p w:rsidR="00D76B92" w:rsidRPr="00D76B92" w:rsidRDefault="00D76B92" w:rsidP="00D76B92">
            <w:pPr>
              <w:rPr>
                <w:lang w:eastAsia="ru-RU"/>
              </w:rPr>
            </w:pPr>
            <w:r w:rsidRPr="00D76B92">
              <w:rPr>
                <w:lang w:eastAsia="ru-RU"/>
              </w:rPr>
              <w:t>перегрузка</w:t>
            </w:r>
          </w:p>
        </w:tc>
        <w:tc>
          <w:tcPr>
            <w:tcW w:w="12482" w:type="dxa"/>
            <w:hideMark/>
          </w:tcPr>
          <w:p w:rsidR="00D76B92" w:rsidRPr="00D76B92" w:rsidRDefault="00D76B92">
            <w:pPr>
              <w:rPr>
                <w:lang w:eastAsia="ru-RU"/>
              </w:rPr>
            </w:pPr>
            <w:r w:rsidRPr="00D76B92">
              <w:rPr>
                <w:lang w:eastAsia="ru-RU"/>
              </w:rPr>
              <w:t>Когда у одного перегрузка может уделять много внимания своей внешности из</w:t>
            </w:r>
            <w:r w:rsidRPr="00D76B92">
              <w:rPr>
                <w:lang w:eastAsia="ru-RU"/>
              </w:rPr>
              <w:noBreakHyphen/>
              <w:t xml:space="preserve">за перегрузки в самооценке. Необходимо направить его усилия на развитие своих таланта и способностей, тогда он будет более реально оценивать себя и отойдет от внешней формы подачи себя. Самооценка жены сильная, и она не позволит занижать ее. Необходимо каждому подняться до той самооценки, которую он имеет, и семья от этого станет еще крепче.         Если  оба страдают от перегрузки качества самооценки. В подобном случае человек не стремится показать себя сразу и чаще всего скрывает свои возможности, постепенно накапливая и увеличивая собственные достижения в развитии. Только после раскрытия себя он начинает предъявлять требования по отношению к партнеру по браку. В такой семье необходимо обоим раскрывать себя, чтобы не разочаровать другого в выборе. </w:t>
            </w:r>
          </w:p>
        </w:tc>
      </w:tr>
      <w:tr w:rsidR="00D76B92" w:rsidRPr="00D76B92" w:rsidTr="00B951D1">
        <w:trPr>
          <w:trHeight w:val="300"/>
        </w:trPr>
        <w:tc>
          <w:tcPr>
            <w:tcW w:w="15388" w:type="dxa"/>
            <w:gridSpan w:val="5"/>
            <w:hideMark/>
          </w:tcPr>
          <w:p w:rsidR="00D76B92" w:rsidRPr="00D76B92" w:rsidRDefault="00D76B92">
            <w:pPr>
              <w:rPr>
                <w:b/>
                <w:bCs/>
                <w:lang w:eastAsia="ru-RU"/>
              </w:rPr>
            </w:pPr>
            <w:r w:rsidRPr="00D76B92">
              <w:rPr>
                <w:b/>
                <w:bCs/>
                <w:lang w:eastAsia="ru-RU"/>
              </w:rPr>
              <w:t>Восходящая диагональ (3, 5, 7) определяет плотские интересы человека: темперамент в интимной жизни, стремление красиво</w:t>
            </w:r>
            <w:r w:rsidRPr="00D76B92">
              <w:rPr>
                <w:b/>
                <w:bCs/>
                <w:lang w:eastAsia="ru-RU"/>
              </w:rPr>
              <w:br/>
              <w:t>значение этой линии — интимная жизнь человека, его темперамент и потребность в близости. Этот вопрос — один из самых важных в семье. Чаще всего приводит к распаду семьи несовместимость в темпераменте,</w:t>
            </w:r>
          </w:p>
        </w:tc>
      </w:tr>
      <w:tr w:rsidR="00D76B92" w:rsidRPr="00D76B92" w:rsidTr="00B951D1">
        <w:trPr>
          <w:trHeight w:val="600"/>
        </w:trPr>
        <w:tc>
          <w:tcPr>
            <w:tcW w:w="591" w:type="dxa"/>
            <w:noWrap/>
            <w:hideMark/>
          </w:tcPr>
          <w:p w:rsidR="00D76B92" w:rsidRPr="00D76B92" w:rsidRDefault="00D76B92" w:rsidP="00D76B92">
            <w:pPr>
              <w:rPr>
                <w:lang w:eastAsia="ru-RU"/>
              </w:rPr>
            </w:pPr>
            <w:r w:rsidRPr="00D76B92">
              <w:rPr>
                <w:lang w:eastAsia="ru-RU"/>
              </w:rPr>
              <w:t>2</w:t>
            </w:r>
          </w:p>
        </w:tc>
        <w:tc>
          <w:tcPr>
            <w:tcW w:w="591" w:type="dxa"/>
            <w:noWrap/>
            <w:hideMark/>
          </w:tcPr>
          <w:p w:rsidR="00D76B92" w:rsidRPr="00D76B92" w:rsidRDefault="00D76B92" w:rsidP="00D76B92">
            <w:pPr>
              <w:rPr>
                <w:lang w:eastAsia="ru-RU"/>
              </w:rPr>
            </w:pPr>
            <w:r w:rsidRPr="00D76B92">
              <w:rPr>
                <w:lang w:eastAsia="ru-RU"/>
              </w:rPr>
              <w:t>3</w:t>
            </w:r>
          </w:p>
        </w:tc>
        <w:tc>
          <w:tcPr>
            <w:tcW w:w="862" w:type="dxa"/>
            <w:hideMark/>
          </w:tcPr>
          <w:p w:rsidR="00D76B92" w:rsidRPr="00D76B92" w:rsidRDefault="00D76B92" w:rsidP="00D76B92">
            <w:pPr>
              <w:rPr>
                <w:lang w:eastAsia="ru-RU"/>
              </w:rPr>
            </w:pPr>
            <w:r w:rsidRPr="00D76B92">
              <w:rPr>
                <w:lang w:eastAsia="ru-RU"/>
              </w:rPr>
              <w:t>норма</w:t>
            </w:r>
          </w:p>
        </w:tc>
        <w:tc>
          <w:tcPr>
            <w:tcW w:w="862" w:type="dxa"/>
            <w:hideMark/>
          </w:tcPr>
          <w:p w:rsidR="00D76B92" w:rsidRPr="00D76B92" w:rsidRDefault="00D76B92" w:rsidP="00D76B92">
            <w:pPr>
              <w:rPr>
                <w:lang w:eastAsia="ru-RU"/>
              </w:rPr>
            </w:pPr>
            <w:r w:rsidRPr="00D76B92">
              <w:rPr>
                <w:lang w:eastAsia="ru-RU"/>
              </w:rPr>
              <w:t>супер</w:t>
            </w:r>
          </w:p>
        </w:tc>
        <w:tc>
          <w:tcPr>
            <w:tcW w:w="12482" w:type="dxa"/>
            <w:hideMark/>
          </w:tcPr>
          <w:p w:rsidR="00D76B92" w:rsidRPr="00D76B92" w:rsidRDefault="00D76B92">
            <w:pPr>
              <w:rPr>
                <w:lang w:eastAsia="ru-RU"/>
              </w:rPr>
            </w:pPr>
            <w:r w:rsidRPr="00D76B92">
              <w:rPr>
                <w:lang w:eastAsia="ru-RU"/>
              </w:rPr>
              <w:t>нет цифр  — ему нет необходимости «отвлекаться по пустякам»,1 цифра  — достаточно 1 раз в год, 2 цифры  — достаточно 2 раза в месяц, 3 цифры  — достаточно 3 раза в неделю, 4 цифры  — достаточно 4 раза в день, 5 цифр  — достаточно 5 раз в час, 6 цифр и более — уже достаточно и больше не надо.В этой шутке отражено качественное отличие людей друг от друга по темпераменту.</w:t>
            </w:r>
          </w:p>
        </w:tc>
      </w:tr>
      <w:tr w:rsidR="00D76B92" w:rsidRPr="00D76B92" w:rsidTr="00B951D1">
        <w:trPr>
          <w:trHeight w:val="300"/>
        </w:trPr>
        <w:tc>
          <w:tcPr>
            <w:tcW w:w="15388" w:type="dxa"/>
            <w:gridSpan w:val="5"/>
            <w:hideMark/>
          </w:tcPr>
          <w:p w:rsidR="00D76B92" w:rsidRPr="00D76B92" w:rsidRDefault="00D76B92">
            <w:pPr>
              <w:rPr>
                <w:b/>
                <w:bCs/>
                <w:lang w:eastAsia="ru-RU"/>
              </w:rPr>
            </w:pPr>
            <w:r w:rsidRPr="00D76B92">
              <w:rPr>
                <w:b/>
                <w:bCs/>
                <w:lang w:eastAsia="ru-RU"/>
              </w:rPr>
              <w:t xml:space="preserve">Диагональ, содержащая цифры 1, 5, 9 (спадающая), отвечает за духовность человека, его устремление к духовной близости и высшему началу — Бог, высший разум и т. д. Рост духовности человека возрастает в зависимости от количества цифр в данной линии. </w:t>
            </w:r>
          </w:p>
        </w:tc>
      </w:tr>
      <w:tr w:rsidR="00D76B92" w:rsidRPr="00D76B92" w:rsidTr="00B951D1">
        <w:trPr>
          <w:trHeight w:val="1500"/>
        </w:trPr>
        <w:tc>
          <w:tcPr>
            <w:tcW w:w="591" w:type="dxa"/>
            <w:noWrap/>
            <w:hideMark/>
          </w:tcPr>
          <w:p w:rsidR="00D76B92" w:rsidRPr="00D76B92" w:rsidRDefault="00D76B92" w:rsidP="00D76B92">
            <w:pPr>
              <w:rPr>
                <w:lang w:eastAsia="ru-RU"/>
              </w:rPr>
            </w:pPr>
            <w:r w:rsidRPr="00D76B92">
              <w:rPr>
                <w:lang w:eastAsia="ru-RU"/>
              </w:rPr>
              <w:t>7</w:t>
            </w:r>
          </w:p>
        </w:tc>
        <w:tc>
          <w:tcPr>
            <w:tcW w:w="591" w:type="dxa"/>
            <w:noWrap/>
            <w:hideMark/>
          </w:tcPr>
          <w:p w:rsidR="00D76B92" w:rsidRPr="00D76B92" w:rsidRDefault="00D76B92" w:rsidP="00D76B92">
            <w:pPr>
              <w:rPr>
                <w:lang w:eastAsia="ru-RU"/>
              </w:rPr>
            </w:pPr>
            <w:r w:rsidRPr="00D76B92">
              <w:rPr>
                <w:lang w:eastAsia="ru-RU"/>
              </w:rPr>
              <w:t>5</w:t>
            </w:r>
          </w:p>
        </w:tc>
        <w:tc>
          <w:tcPr>
            <w:tcW w:w="862" w:type="dxa"/>
            <w:hideMark/>
          </w:tcPr>
          <w:p w:rsidR="00D76B92" w:rsidRPr="00D76B92" w:rsidRDefault="00D76B92" w:rsidP="00D76B92">
            <w:pPr>
              <w:rPr>
                <w:lang w:eastAsia="ru-RU"/>
              </w:rPr>
            </w:pPr>
            <w:r w:rsidRPr="00D76B92">
              <w:rPr>
                <w:lang w:eastAsia="ru-RU"/>
              </w:rPr>
              <w:t>перегрузка</w:t>
            </w:r>
          </w:p>
        </w:tc>
        <w:tc>
          <w:tcPr>
            <w:tcW w:w="862" w:type="dxa"/>
            <w:hideMark/>
          </w:tcPr>
          <w:p w:rsidR="00D76B92" w:rsidRPr="00D76B92" w:rsidRDefault="00D76B92" w:rsidP="00D76B92">
            <w:pPr>
              <w:rPr>
                <w:lang w:eastAsia="ru-RU"/>
              </w:rPr>
            </w:pPr>
            <w:r w:rsidRPr="00D76B92">
              <w:rPr>
                <w:lang w:eastAsia="ru-RU"/>
              </w:rPr>
              <w:t>максимум</w:t>
            </w:r>
          </w:p>
        </w:tc>
        <w:tc>
          <w:tcPr>
            <w:tcW w:w="12482" w:type="dxa"/>
            <w:hideMark/>
          </w:tcPr>
          <w:p w:rsidR="00D76B92" w:rsidRPr="00D76B92" w:rsidRDefault="00D76B92">
            <w:pPr>
              <w:rPr>
                <w:lang w:eastAsia="ru-RU"/>
              </w:rPr>
            </w:pPr>
            <w:r w:rsidRPr="00D76B92">
              <w:rPr>
                <w:lang w:eastAsia="ru-RU"/>
              </w:rPr>
              <w:t>Желательно, чтобы обе линии были представлены одинаково сильно. В идеале соотношение количественных характеристик одного партнера должно совпадать с количественной характеристикой другого. Например, если у жены плотская диагональ — 5 цифр, а духовная — 4 цифры, то их соотношение можно записать 5/4. Предположим, что у мужа имеется следующее, соотношение диагоналей: плотская — 5 цифр, а духовная — 2 цифры, тогда соотношение диагоналей равно 5/2. Сравнение показывает, что для мужа больший интерес представляет жена женщина, чем жена личность, а, следовательно, он не будет уделять должного внимания подготовке жены к близости, так как его интересует больше тело, чем душа. В подобной ситуации возможна обида со стороны жены на мужа из за невнимания.</w:t>
            </w:r>
          </w:p>
        </w:tc>
      </w:tr>
    </w:tbl>
    <w:p w:rsidR="007A66AE" w:rsidRPr="007A66AE" w:rsidRDefault="007A66AE" w:rsidP="007A66AE">
      <w:pPr>
        <w:rPr>
          <w:lang w:eastAsia="ru-RU"/>
        </w:rPr>
      </w:pPr>
    </w:p>
    <w:p w:rsidR="000A04CC" w:rsidRDefault="000A04CC" w:rsidP="000A04CC">
      <w:pPr>
        <w:rPr>
          <w:lang w:eastAsia="ru-RU"/>
        </w:rPr>
      </w:pPr>
    </w:p>
    <w:p w:rsidR="00846019" w:rsidRPr="00846019" w:rsidRDefault="00846019" w:rsidP="00846019">
      <w:pPr>
        <w:rPr>
          <w:lang w:eastAsia="ru-RU"/>
        </w:rPr>
      </w:pPr>
    </w:p>
    <w:p w:rsidR="00846019" w:rsidRDefault="00846019" w:rsidP="00846019">
      <w:pPr>
        <w:jc w:val="right"/>
      </w:pPr>
    </w:p>
    <w:sectPr w:rsidR="00846019" w:rsidSect="00D23FE5">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92" w:rsidRDefault="00D76B92" w:rsidP="00D23FE5">
      <w:pPr>
        <w:spacing w:after="0" w:line="240" w:lineRule="auto"/>
      </w:pPr>
      <w:r>
        <w:separator/>
      </w:r>
    </w:p>
  </w:endnote>
  <w:endnote w:type="continuationSeparator" w:id="0">
    <w:p w:rsidR="00D76B92" w:rsidRDefault="00D76B92" w:rsidP="00D2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92" w:rsidRDefault="00D76B92" w:rsidP="00D23FE5">
      <w:pPr>
        <w:spacing w:after="0" w:line="240" w:lineRule="auto"/>
      </w:pPr>
      <w:r>
        <w:separator/>
      </w:r>
    </w:p>
  </w:footnote>
  <w:footnote w:type="continuationSeparator" w:id="0">
    <w:p w:rsidR="00D76B92" w:rsidRDefault="00D76B92" w:rsidP="00D2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888"/>
    <w:multiLevelType w:val="hybridMultilevel"/>
    <w:tmpl w:val="5726D7A4"/>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E5"/>
    <w:rsid w:val="0009511D"/>
    <w:rsid w:val="000A04CC"/>
    <w:rsid w:val="00137362"/>
    <w:rsid w:val="00181AAA"/>
    <w:rsid w:val="001A41BD"/>
    <w:rsid w:val="001E75B7"/>
    <w:rsid w:val="00204307"/>
    <w:rsid w:val="00235966"/>
    <w:rsid w:val="00253B80"/>
    <w:rsid w:val="002D3A0F"/>
    <w:rsid w:val="00304232"/>
    <w:rsid w:val="00424A35"/>
    <w:rsid w:val="00474AD0"/>
    <w:rsid w:val="004F4477"/>
    <w:rsid w:val="0051703E"/>
    <w:rsid w:val="00611809"/>
    <w:rsid w:val="00625413"/>
    <w:rsid w:val="0064078E"/>
    <w:rsid w:val="007822AE"/>
    <w:rsid w:val="007A66AE"/>
    <w:rsid w:val="00836046"/>
    <w:rsid w:val="00846019"/>
    <w:rsid w:val="0086387D"/>
    <w:rsid w:val="00937CF7"/>
    <w:rsid w:val="0098656E"/>
    <w:rsid w:val="00A71F42"/>
    <w:rsid w:val="00AA7D9F"/>
    <w:rsid w:val="00AD774D"/>
    <w:rsid w:val="00B951D1"/>
    <w:rsid w:val="00BF302C"/>
    <w:rsid w:val="00C34C78"/>
    <w:rsid w:val="00C7307E"/>
    <w:rsid w:val="00D23FE5"/>
    <w:rsid w:val="00D40BF7"/>
    <w:rsid w:val="00D76B92"/>
    <w:rsid w:val="00E17C75"/>
    <w:rsid w:val="00E42F81"/>
    <w:rsid w:val="00E631A5"/>
    <w:rsid w:val="00F2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C2D4"/>
  <w15:chartTrackingRefBased/>
  <w15:docId w15:val="{33F1ACF9-D820-4714-A13D-C8C5AE2A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46019"/>
    <w:pPr>
      <w:widowControl w:val="0"/>
      <w:autoSpaceDE w:val="0"/>
      <w:autoSpaceDN w:val="0"/>
      <w:adjustRightInd w:val="0"/>
      <w:spacing w:after="0" w:line="240" w:lineRule="auto"/>
      <w:jc w:val="center"/>
      <w:outlineLvl w:val="0"/>
    </w:pPr>
    <w:rPr>
      <w:rFonts w:ascii="Arial" w:eastAsia="Times New Roman" w:hAnsi="Arial" w:cs="Arial"/>
      <w:b/>
      <w:bCs/>
      <w:sz w:val="32"/>
      <w:szCs w:val="32"/>
      <w:lang w:eastAsia="ru-RU"/>
    </w:rPr>
  </w:style>
  <w:style w:type="paragraph" w:styleId="3">
    <w:name w:val="heading 3"/>
    <w:basedOn w:val="a"/>
    <w:next w:val="a"/>
    <w:link w:val="30"/>
    <w:uiPriority w:val="9"/>
    <w:semiHidden/>
    <w:unhideWhenUsed/>
    <w:qFormat/>
    <w:rsid w:val="00E631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F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23FE5"/>
  </w:style>
  <w:style w:type="paragraph" w:styleId="a5">
    <w:name w:val="footer"/>
    <w:basedOn w:val="a"/>
    <w:link w:val="a6"/>
    <w:uiPriority w:val="99"/>
    <w:unhideWhenUsed/>
    <w:rsid w:val="00D23F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23FE5"/>
  </w:style>
  <w:style w:type="paragraph" w:customStyle="1" w:styleId="Epigraph">
    <w:name w:val="Epigraph"/>
    <w:next w:val="a"/>
    <w:rsid w:val="00846019"/>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paragraph" w:customStyle="1" w:styleId="EpigraphAuthor">
    <w:name w:val="Epigraph Author"/>
    <w:next w:val="a"/>
    <w:rsid w:val="00846019"/>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 w:type="character" w:customStyle="1" w:styleId="10">
    <w:name w:val="Заголовок 1 Знак"/>
    <w:basedOn w:val="a0"/>
    <w:link w:val="1"/>
    <w:rsid w:val="00846019"/>
    <w:rPr>
      <w:rFonts w:ascii="Arial" w:eastAsia="Times New Roman" w:hAnsi="Arial" w:cs="Arial"/>
      <w:b/>
      <w:bCs/>
      <w:sz w:val="32"/>
      <w:szCs w:val="32"/>
      <w:lang w:eastAsia="ru-RU"/>
    </w:rPr>
  </w:style>
  <w:style w:type="character" w:styleId="a7">
    <w:name w:val="Intense Emphasis"/>
    <w:basedOn w:val="a0"/>
    <w:uiPriority w:val="21"/>
    <w:qFormat/>
    <w:rsid w:val="00846019"/>
    <w:rPr>
      <w:b/>
      <w:bCs/>
      <w:i/>
      <w:iCs/>
      <w:color w:val="4F81BD"/>
    </w:rPr>
  </w:style>
  <w:style w:type="paragraph" w:customStyle="1" w:styleId="Annotation">
    <w:name w:val="Annotation"/>
    <w:next w:val="a"/>
    <w:rsid w:val="00846019"/>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semiHidden/>
    <w:rsid w:val="00E631A5"/>
    <w:rPr>
      <w:rFonts w:asciiTheme="majorHAnsi" w:eastAsiaTheme="majorEastAsia" w:hAnsiTheme="majorHAnsi" w:cstheme="majorBidi"/>
      <w:color w:val="1F4D78" w:themeColor="accent1" w:themeShade="7F"/>
      <w:sz w:val="24"/>
      <w:szCs w:val="24"/>
    </w:rPr>
  </w:style>
  <w:style w:type="paragraph" w:styleId="a8">
    <w:name w:val="List Paragraph"/>
    <w:basedOn w:val="a"/>
    <w:uiPriority w:val="34"/>
    <w:qFormat/>
    <w:rsid w:val="00F2280E"/>
    <w:pPr>
      <w:ind w:left="720"/>
      <w:contextualSpacing/>
    </w:pPr>
  </w:style>
  <w:style w:type="paragraph" w:styleId="a9">
    <w:name w:val="Normal (Web)"/>
    <w:basedOn w:val="a"/>
    <w:uiPriority w:val="99"/>
    <w:semiHidden/>
    <w:unhideWhenUsed/>
    <w:rsid w:val="00517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1703E"/>
    <w:rPr>
      <w:color w:val="0000FF"/>
      <w:u w:val="single"/>
    </w:rPr>
  </w:style>
  <w:style w:type="table" w:styleId="ab">
    <w:name w:val="Table Grid"/>
    <w:basedOn w:val="a1"/>
    <w:uiPriority w:val="39"/>
    <w:rsid w:val="00D7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3703">
      <w:bodyDiv w:val="1"/>
      <w:marLeft w:val="0"/>
      <w:marRight w:val="0"/>
      <w:marTop w:val="0"/>
      <w:marBottom w:val="0"/>
      <w:divBdr>
        <w:top w:val="none" w:sz="0" w:space="0" w:color="auto"/>
        <w:left w:val="none" w:sz="0" w:space="0" w:color="auto"/>
        <w:bottom w:val="none" w:sz="0" w:space="0" w:color="auto"/>
        <w:right w:val="none" w:sz="0" w:space="0" w:color="auto"/>
      </w:divBdr>
    </w:div>
    <w:div w:id="360395210">
      <w:bodyDiv w:val="1"/>
      <w:marLeft w:val="0"/>
      <w:marRight w:val="0"/>
      <w:marTop w:val="0"/>
      <w:marBottom w:val="0"/>
      <w:divBdr>
        <w:top w:val="none" w:sz="0" w:space="0" w:color="auto"/>
        <w:left w:val="none" w:sz="0" w:space="0" w:color="auto"/>
        <w:bottom w:val="none" w:sz="0" w:space="0" w:color="auto"/>
        <w:right w:val="none" w:sz="0" w:space="0" w:color="auto"/>
      </w:divBdr>
    </w:div>
    <w:div w:id="565994359">
      <w:bodyDiv w:val="1"/>
      <w:marLeft w:val="0"/>
      <w:marRight w:val="0"/>
      <w:marTop w:val="0"/>
      <w:marBottom w:val="0"/>
      <w:divBdr>
        <w:top w:val="none" w:sz="0" w:space="0" w:color="auto"/>
        <w:left w:val="none" w:sz="0" w:space="0" w:color="auto"/>
        <w:bottom w:val="none" w:sz="0" w:space="0" w:color="auto"/>
        <w:right w:val="none" w:sz="0" w:space="0" w:color="auto"/>
      </w:divBdr>
    </w:div>
    <w:div w:id="1001813106">
      <w:bodyDiv w:val="1"/>
      <w:marLeft w:val="0"/>
      <w:marRight w:val="0"/>
      <w:marTop w:val="0"/>
      <w:marBottom w:val="0"/>
      <w:divBdr>
        <w:top w:val="none" w:sz="0" w:space="0" w:color="auto"/>
        <w:left w:val="none" w:sz="0" w:space="0" w:color="auto"/>
        <w:bottom w:val="none" w:sz="0" w:space="0" w:color="auto"/>
        <w:right w:val="none" w:sz="0" w:space="0" w:color="auto"/>
      </w:divBdr>
    </w:div>
    <w:div w:id="1410232780">
      <w:bodyDiv w:val="1"/>
      <w:marLeft w:val="0"/>
      <w:marRight w:val="0"/>
      <w:marTop w:val="0"/>
      <w:marBottom w:val="0"/>
      <w:divBdr>
        <w:top w:val="none" w:sz="0" w:space="0" w:color="auto"/>
        <w:left w:val="none" w:sz="0" w:space="0" w:color="auto"/>
        <w:bottom w:val="none" w:sz="0" w:space="0" w:color="auto"/>
        <w:right w:val="none" w:sz="0" w:space="0" w:color="auto"/>
      </w:divBdr>
    </w:div>
    <w:div w:id="1795754204">
      <w:bodyDiv w:val="1"/>
      <w:marLeft w:val="0"/>
      <w:marRight w:val="0"/>
      <w:marTop w:val="0"/>
      <w:marBottom w:val="0"/>
      <w:divBdr>
        <w:top w:val="none" w:sz="0" w:space="0" w:color="auto"/>
        <w:left w:val="none" w:sz="0" w:space="0" w:color="auto"/>
        <w:bottom w:val="none" w:sz="0" w:space="0" w:color="auto"/>
        <w:right w:val="none" w:sz="0" w:space="0" w:color="auto"/>
      </w:divBdr>
    </w:div>
    <w:div w:id="19997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nablagodar.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fontan.taro/?hc_ref=ART8S14Ianx5zets_lsAqAzFJzyTc3TTcCn-SuGNwmiS00KiEEvju8cFQ1tPK7SUBEg" TargetMode="External"/><Relationship Id="rId4" Type="http://schemas.openxmlformats.org/officeDocument/2006/relationships/webSettings" Target="webSettings.xml"/><Relationship Id="rId9" Type="http://schemas.openxmlformats.org/officeDocument/2006/relationships/hyperlink" Target="mailto:Email%3Aelenablagoda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2018-04-28T05:56:00Z</dcterms:created>
  <dcterms:modified xsi:type="dcterms:W3CDTF">2018-04-28T07:05:00Z</dcterms:modified>
</cp:coreProperties>
</file>